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15" w:rsidRPr="00820C15" w:rsidRDefault="00820C15" w:rsidP="00820C1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bookmarkStart w:id="0" w:name="Articolul_49."/>
      <w:r w:rsidRPr="00820C1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Notă informativă</w:t>
      </w:r>
    </w:p>
    <w:p w:rsidR="00695260" w:rsidRDefault="00820C15" w:rsidP="00820C1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C1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la proiectul </w:t>
      </w:r>
      <w:r w:rsidR="00666C85">
        <w:rPr>
          <w:rFonts w:ascii="Times New Roman" w:hAnsi="Times New Roman" w:cs="Times New Roman"/>
          <w:b/>
          <w:sz w:val="26"/>
          <w:szCs w:val="26"/>
        </w:rPr>
        <w:t>Contractului-cadru</w:t>
      </w:r>
      <w:r w:rsidR="00695260">
        <w:rPr>
          <w:rFonts w:ascii="Times New Roman" w:hAnsi="Times New Roman" w:cs="Times New Roman"/>
          <w:b/>
          <w:sz w:val="26"/>
          <w:szCs w:val="26"/>
        </w:rPr>
        <w:t xml:space="preserve"> de furnizare/prestare a serviciului public de alimentare cu apă și de canalizare</w:t>
      </w:r>
    </w:p>
    <w:p w:rsidR="00820C15" w:rsidRPr="00820C15" w:rsidRDefault="00820C15" w:rsidP="00820C15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tbl>
      <w:tblPr>
        <w:tblW w:w="5102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0"/>
      </w:tblGrid>
      <w:tr w:rsidR="00820C15" w:rsidRPr="00820C15" w:rsidTr="008A2BE8">
        <w:trPr>
          <w:trHeight w:val="278"/>
        </w:trPr>
        <w:tc>
          <w:tcPr>
            <w:tcW w:w="5000" w:type="pct"/>
          </w:tcPr>
          <w:bookmarkEnd w:id="0"/>
          <w:p w:rsidR="00820C15" w:rsidRPr="00820C15" w:rsidRDefault="00820C15" w:rsidP="00820C15">
            <w:pPr>
              <w:numPr>
                <w:ilvl w:val="3"/>
                <w:numId w:val="1"/>
              </w:numPr>
              <w:tabs>
                <w:tab w:val="left" w:pos="284"/>
                <w:tab w:val="left" w:pos="603"/>
              </w:tabs>
              <w:suppressAutoHyphens/>
              <w:spacing w:after="0" w:line="240" w:lineRule="auto"/>
              <w:ind w:hanging="2539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20C15">
              <w:rPr>
                <w:rFonts w:ascii="Times New Roman" w:eastAsiaTheme="minorEastAsia" w:hAnsi="Times New Roman" w:cs="Times New Roman"/>
                <w:sz w:val="26"/>
                <w:szCs w:val="26"/>
                <w:lang w:eastAsia="ro-RO"/>
              </w:rPr>
              <w:t xml:space="preserve">     </w:t>
            </w:r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Denumirea autorului responsabil de elaborarea proiectului</w:t>
            </w:r>
          </w:p>
        </w:tc>
      </w:tr>
      <w:tr w:rsidR="00820C15" w:rsidRPr="00820C15" w:rsidTr="008A2BE8">
        <w:trPr>
          <w:trHeight w:val="419"/>
        </w:trPr>
        <w:tc>
          <w:tcPr>
            <w:tcW w:w="5000" w:type="pct"/>
          </w:tcPr>
          <w:p w:rsidR="00820C15" w:rsidRPr="00820C15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820C1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     </w:t>
            </w:r>
            <w:r w:rsidR="004217D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 xml:space="preserve">Departamentul reglementări, </w:t>
            </w:r>
            <w:r w:rsidRPr="00820C15"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  <w:t>Agenția Națională pentru Reglementare în Energetică</w:t>
            </w:r>
          </w:p>
        </w:tc>
      </w:tr>
      <w:tr w:rsidR="00820C15" w:rsidRPr="00820C15" w:rsidTr="008A2BE8">
        <w:trPr>
          <w:trHeight w:val="326"/>
        </w:trPr>
        <w:tc>
          <w:tcPr>
            <w:tcW w:w="5000" w:type="pct"/>
          </w:tcPr>
          <w:p w:rsidR="00820C15" w:rsidRPr="00820C15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2. </w:t>
            </w:r>
            <w:proofErr w:type="spellStart"/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Condiţiile</w:t>
            </w:r>
            <w:proofErr w:type="spellEnd"/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ce au impus elaborarea proiectului de act normativ </w:t>
            </w:r>
            <w:proofErr w:type="spellStart"/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şi</w:t>
            </w:r>
            <w:proofErr w:type="spellEnd"/>
            <w:r w:rsidRPr="00820C15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finalitățile urmărite</w:t>
            </w:r>
          </w:p>
        </w:tc>
      </w:tr>
      <w:tr w:rsidR="00820C15" w:rsidRPr="00820C15" w:rsidTr="00820C15">
        <w:trPr>
          <w:trHeight w:val="1408"/>
        </w:trPr>
        <w:tc>
          <w:tcPr>
            <w:tcW w:w="5000" w:type="pct"/>
          </w:tcPr>
          <w:p w:rsidR="00820C15" w:rsidRPr="00820C15" w:rsidRDefault="00820C15" w:rsidP="00754274">
            <w:pPr>
              <w:spacing w:after="120"/>
              <w:ind w:firstLine="567"/>
              <w:rPr>
                <w:rFonts w:ascii="Times New Roman" w:hAnsi="Times New Roman" w:cs="Times New Roman"/>
                <w:sz w:val="26"/>
                <w:szCs w:val="26"/>
                <w:lang w:eastAsia="ro-RO"/>
              </w:rPr>
            </w:pPr>
          </w:p>
          <w:p w:rsidR="00695260" w:rsidRPr="000B25E2" w:rsidRDefault="00820C15" w:rsidP="00695260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25E2">
              <w:rPr>
                <w:rFonts w:ascii="Times New Roman" w:hAnsi="Times New Roman" w:cs="Times New Roman"/>
                <w:sz w:val="26"/>
                <w:szCs w:val="26"/>
                <w:lang w:eastAsia="ro-RO"/>
              </w:rPr>
              <w:t xml:space="preserve">Necesitatea elaborării </w:t>
            </w:r>
            <w:r w:rsidR="00666C85">
              <w:rPr>
                <w:rFonts w:ascii="Times New Roman" w:hAnsi="Times New Roman" w:cs="Times New Roman"/>
                <w:sz w:val="26"/>
                <w:szCs w:val="26"/>
              </w:rPr>
              <w:t>Contractului-cadru</w:t>
            </w:r>
            <w:r w:rsidR="00695260" w:rsidRPr="000B25E2">
              <w:rPr>
                <w:rFonts w:ascii="Times New Roman" w:hAnsi="Times New Roman" w:cs="Times New Roman"/>
                <w:sz w:val="26"/>
                <w:szCs w:val="26"/>
              </w:rPr>
              <w:t xml:space="preserve"> de furnizare/prestare a serviciului public de alimentare cu apă și de canalizare </w:t>
            </w:r>
            <w:r w:rsidR="00695260" w:rsidRPr="000B25E2">
              <w:rPr>
                <w:rFonts w:ascii="Times New Roman" w:eastAsia="Times New Roman" w:hAnsi="Times New Roman"/>
                <w:sz w:val="26"/>
                <w:szCs w:val="26"/>
                <w:lang w:eastAsia="ro-RO"/>
              </w:rPr>
              <w:t xml:space="preserve">este stabilită în </w:t>
            </w:r>
            <w:r w:rsidR="00695260" w:rsidRPr="000B25E2">
              <w:rPr>
                <w:rFonts w:ascii="Times New Roman" w:eastAsia="Batang" w:hAnsi="Times New Roman"/>
                <w:bCs/>
                <w:sz w:val="26"/>
                <w:szCs w:val="26"/>
                <w:lang w:eastAsia="ja-JP"/>
              </w:rPr>
              <w:t xml:space="preserve">art. 7, alin. (2), </w:t>
            </w:r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lit. g</w:t>
            </w:r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) din</w:t>
            </w:r>
            <w:r w:rsidR="00695260" w:rsidRPr="000B25E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Legea </w:t>
            </w:r>
            <w:r w:rsidR="00695260" w:rsidRPr="000B25E2">
              <w:rPr>
                <w:rFonts w:ascii="Times New Roman" w:hAnsi="Times New Roman"/>
                <w:sz w:val="26"/>
                <w:szCs w:val="26"/>
              </w:rPr>
              <w:t xml:space="preserve">nr. 303 din 13.12.2013 privind serviciul public de alimentare cu apă </w:t>
            </w:r>
            <w:proofErr w:type="spellStart"/>
            <w:r w:rsidR="00695260" w:rsidRPr="000B25E2">
              <w:rPr>
                <w:rFonts w:ascii="Times New Roman" w:hAnsi="Times New Roman"/>
                <w:sz w:val="26"/>
                <w:szCs w:val="26"/>
              </w:rPr>
              <w:t>şi</w:t>
            </w:r>
            <w:proofErr w:type="spellEnd"/>
            <w:r w:rsidR="00695260" w:rsidRPr="000B25E2">
              <w:rPr>
                <w:rFonts w:ascii="Times New Roman" w:hAnsi="Times New Roman"/>
                <w:sz w:val="26"/>
                <w:szCs w:val="26"/>
              </w:rPr>
              <w:t xml:space="preserve"> de canalizare, cu modificările operate prin Legea nr. 322 din 30.11.2018 (Monitorul Oficial nr. 86-92/08.03.19 art.</w:t>
            </w:r>
            <w:r w:rsidR="000B25E2" w:rsidRPr="000B25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5260" w:rsidRPr="000B25E2">
              <w:rPr>
                <w:rFonts w:ascii="Times New Roman" w:hAnsi="Times New Roman"/>
                <w:sz w:val="26"/>
                <w:szCs w:val="26"/>
              </w:rPr>
              <w:t>142; în vigoare din 08.03.2019)</w:t>
            </w:r>
            <w:r w:rsidR="00695260" w:rsidRPr="000B25E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, care preve</w:t>
            </w:r>
            <w:r w:rsidR="00B010CB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de că Agenția Națională pentru Reglementare în E</w:t>
            </w:r>
            <w:r w:rsidR="00695260" w:rsidRPr="000B25E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nergetică are atribuția de a elabora </w:t>
            </w:r>
            <w:proofErr w:type="spellStart"/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şi</w:t>
            </w:r>
            <w:proofErr w:type="spellEnd"/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aproba </w:t>
            </w:r>
            <w:r w:rsidR="00666C85">
              <w:rPr>
                <w:rFonts w:ascii="Times New Roman" w:eastAsia="Times New Roman" w:hAnsi="Times New Roman"/>
                <w:sz w:val="26"/>
                <w:szCs w:val="26"/>
              </w:rPr>
              <w:t>Contractul-cadru</w:t>
            </w:r>
            <w:r w:rsidR="00695260" w:rsidRPr="000B25E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695260" w:rsidRPr="000B25E2">
              <w:rPr>
                <w:rFonts w:ascii="Times New Roman" w:hAnsi="Times New Roman"/>
                <w:sz w:val="26"/>
                <w:szCs w:val="26"/>
              </w:rPr>
              <w:t xml:space="preserve">de furnizare/prestare a serviciului public de alimentare cu apă </w:t>
            </w:r>
            <w:proofErr w:type="spellStart"/>
            <w:r w:rsidR="00695260" w:rsidRPr="000B25E2">
              <w:rPr>
                <w:rFonts w:ascii="Times New Roman" w:hAnsi="Times New Roman"/>
                <w:sz w:val="26"/>
                <w:szCs w:val="26"/>
              </w:rPr>
              <w:t>şi</w:t>
            </w:r>
            <w:proofErr w:type="spellEnd"/>
            <w:r w:rsidR="00695260" w:rsidRPr="000B25E2">
              <w:rPr>
                <w:rFonts w:ascii="Times New Roman" w:hAnsi="Times New Roman"/>
                <w:sz w:val="26"/>
                <w:szCs w:val="26"/>
              </w:rPr>
              <w:t xml:space="preserve"> de canalizare</w:t>
            </w:r>
            <w:r w:rsidR="00695260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.</w:t>
            </w:r>
          </w:p>
          <w:p w:rsidR="00695260" w:rsidRPr="00695260" w:rsidRDefault="00695260" w:rsidP="00695260">
            <w:pPr>
              <w:tabs>
                <w:tab w:val="left" w:pos="426"/>
                <w:tab w:val="left" w:pos="783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            </w:t>
            </w:r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Adică, odată cu intrarea în vigoare a </w:t>
            </w:r>
            <w:r w:rsidRPr="006952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Legii nr. 303 din 13.12.2013 privind serviciul public de alimentare cu apă și de canalizare</w:t>
            </w:r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ANRE este obligată să aducă actele sale normative în concordanță cu prevederile legii, și anume: </w:t>
            </w:r>
            <w:r w:rsidRPr="00695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elaborează </w:t>
            </w:r>
            <w:proofErr w:type="spellStart"/>
            <w:r w:rsidRPr="00695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şi</w:t>
            </w:r>
            <w:proofErr w:type="spellEnd"/>
            <w:r w:rsidRPr="006952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aprobă </w:t>
            </w:r>
            <w:r w:rsidR="00666C85">
              <w:rPr>
                <w:rFonts w:ascii="Times New Roman" w:eastAsia="Times New Roman" w:hAnsi="Times New Roman" w:cs="Times New Roman"/>
                <w:sz w:val="26"/>
                <w:szCs w:val="26"/>
              </w:rPr>
              <w:t>Contractul-cadru</w:t>
            </w:r>
            <w:r w:rsidRPr="006952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95260">
              <w:rPr>
                <w:rFonts w:ascii="Times New Roman" w:hAnsi="Times New Roman" w:cs="Times New Roman"/>
                <w:sz w:val="26"/>
                <w:szCs w:val="26"/>
              </w:rPr>
              <w:t xml:space="preserve">de furnizare/prestare a serviciului public de alimentare cu apă </w:t>
            </w: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</w:rPr>
              <w:t>şi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</w:rPr>
              <w:t xml:space="preserve"> de canalizare</w:t>
            </w:r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.</w:t>
            </w:r>
          </w:p>
          <w:p w:rsidR="00695260" w:rsidRPr="00695260" w:rsidRDefault="00695260" w:rsidP="00695260">
            <w:pPr>
              <w:spacing w:line="360" w:lineRule="auto"/>
              <w:ind w:left="447" w:firstLine="120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Cauzele care duc la apariţia problemei sunt: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160" w:line="360" w:lineRule="auto"/>
              <w:ind w:left="1014" w:hanging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nu este creat cadrul secundar de reglementare necesar aplicării </w:t>
            </w:r>
            <w:r w:rsidRPr="00695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Legii nr. 322 din 30.11.2018 </w:t>
            </w:r>
            <w:r w:rsidRPr="00385B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it-IT"/>
              </w:rPr>
              <w:t>pentru modificarea Legii nr. 303/2013 privind serviciul public de alimentare cu apă și de canalizare</w:t>
            </w: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160" w:line="360" w:lineRule="auto"/>
              <w:ind w:left="1014" w:hanging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nu este stabilită procedura și condițiile în ansamblu </w:t>
            </w:r>
            <w:r w:rsidRPr="00385B2A">
              <w:rPr>
                <w:rFonts w:ascii="Times New Roman" w:eastAsia="Batang" w:hAnsi="Times New Roman" w:cs="Times New Roman"/>
                <w:bCs/>
                <w:sz w:val="26"/>
                <w:szCs w:val="26"/>
                <w:lang w:val="fr-FR" w:eastAsia="ja-JP"/>
              </w:rPr>
              <w:t>de desfășurare a activităților specifice serviciului de alimentare cu apa si de canalizare</w:t>
            </w: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160" w:line="360" w:lineRule="auto"/>
              <w:ind w:left="1014" w:hanging="28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nu era prevăzut </w:t>
            </w:r>
            <w:r w:rsidRPr="00695260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t>Contractul–cadru de furnizare/prestare a serviciului public de alimentare cu apă și de canalizare, elaborat și aprobat de către Agenție.</w:t>
            </w:r>
          </w:p>
          <w:p w:rsidR="00695260" w:rsidRPr="00695260" w:rsidRDefault="00695260" w:rsidP="006952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Până în prezent Regulamentul nr. 271 din 16.12.2015 </w:t>
            </w:r>
            <w:r w:rsidRPr="00385B2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fr-FR" w:eastAsia="ru-RU"/>
              </w:rPr>
              <w:t xml:space="preserve">cu privire la aprobarea Regulamentului cu privire la serviciul public de alimentare cu apă și de canalizare prevedea în Anexa nr. 2 </w:t>
            </w:r>
            <w:proofErr w:type="gramStart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Clauzele  Obligatorii</w:t>
            </w:r>
            <w:proofErr w:type="gramEnd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ale contractului de furnizare a serviciului public de alimentare cu apă </w:t>
            </w:r>
            <w:proofErr w:type="spellStart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şi</w:t>
            </w:r>
            <w:proofErr w:type="spellEnd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de canalizare. </w:t>
            </w:r>
          </w:p>
          <w:p w:rsidR="00695260" w:rsidRPr="00695260" w:rsidRDefault="00695260" w:rsidP="0069526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9526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 dată cu stabilirea expresă în Legea 322 din 30.11.2018 </w:t>
            </w:r>
            <w:r w:rsidRPr="0069526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pentru modificarea Legii                              nr. 303/2013 privind serviciul public de alimentare cu apă și de canalizare, a noilor documente care sunt atribuite ANRE, va fi clar și detaliat descrisă întreaga procedură de contractare, întreaga activitate de organizare și desfășurare a activităților din domeniul furnizării/prestării serviciului public de alimentare cu apă și de canalizare.                                                                                                                 </w:t>
            </w:r>
          </w:p>
          <w:p w:rsidR="00820C15" w:rsidRPr="00695260" w:rsidRDefault="00695260" w:rsidP="0069526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5260">
              <w:rPr>
                <w:rFonts w:ascii="Times New Roman" w:hAnsi="Times New Roman"/>
                <w:color w:val="000000" w:themeColor="text1"/>
                <w:sz w:val="26"/>
                <w:szCs w:val="26"/>
                <w:lang w:val="ro-MD"/>
              </w:rPr>
              <w:lastRenderedPageBreak/>
              <w:t>Contractul–Cadru de furnizare/prestare a serviciului public de alimentare cu apă și de canalizare</w:t>
            </w:r>
            <w:r w:rsidRPr="00695260">
              <w:rPr>
                <w:rFonts w:ascii="Times New Roman" w:eastAsia="Calibri" w:hAnsi="Times New Roman" w:cs="Times New Roman"/>
                <w:sz w:val="26"/>
                <w:szCs w:val="26"/>
                <w:lang w:val="it-IT"/>
              </w:rPr>
              <w:t xml:space="preserve"> </w:t>
            </w:r>
            <w:r w:rsidRPr="00385B2A">
              <w:rPr>
                <w:rFonts w:ascii="Times New Roman" w:eastAsia="Calibri" w:hAnsi="Times New Roman" w:cs="Times New Roman"/>
                <w:bCs/>
                <w:sz w:val="26"/>
                <w:szCs w:val="26"/>
                <w:lang w:val="fr-FR" w:eastAsia="ja-JP"/>
              </w:rPr>
              <w:t xml:space="preserve">urmează să aducă modificări și completări la </w:t>
            </w:r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Clauzele Obligatorii ale contractului de furnizare a serviciului public de alimentare cu apă </w:t>
            </w:r>
            <w:proofErr w:type="spellStart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şi</w:t>
            </w:r>
            <w:proofErr w:type="spellEnd"/>
            <w:r w:rsidRPr="0069526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de canalizare.</w:t>
            </w:r>
          </w:p>
        </w:tc>
      </w:tr>
      <w:tr w:rsidR="00820C15" w:rsidRPr="000113FF" w:rsidTr="008A2BE8">
        <w:tc>
          <w:tcPr>
            <w:tcW w:w="5000" w:type="pct"/>
          </w:tcPr>
          <w:p w:rsidR="00820C15" w:rsidRPr="000113FF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lastRenderedPageBreak/>
              <w:t xml:space="preserve">3. Principalele prevederi ale proiectului </w:t>
            </w:r>
          </w:p>
        </w:tc>
      </w:tr>
      <w:tr w:rsidR="00820C15" w:rsidRPr="000113FF" w:rsidTr="008A2BE8">
        <w:tc>
          <w:tcPr>
            <w:tcW w:w="5000" w:type="pct"/>
          </w:tcPr>
          <w:p w:rsidR="00695260" w:rsidRPr="00695260" w:rsidRDefault="00695260" w:rsidP="00695260">
            <w:pPr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5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Prezentul Contract-Cadru </w:t>
            </w:r>
            <w:r w:rsidRPr="000B25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va </w:t>
            </w:r>
            <w:r w:rsidRPr="006952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cuprinde clauze ca: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obiectul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termenul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r w:rsidRPr="0069526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drepturile și obligațiile operatorului;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r w:rsidRPr="00695260">
              <w:rPr>
                <w:rFonts w:ascii="Times New Roman" w:hAnsi="Times New Roman" w:cs="Times New Roman"/>
                <w:sz w:val="26"/>
                <w:szCs w:val="26"/>
                <w:lang w:val="ro-MD"/>
              </w:rPr>
              <w:t>drepturile și obligațiile consumatorului;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răspunderea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;</w:t>
            </w:r>
          </w:p>
          <w:p w:rsidR="00695260" w:rsidRPr="00385B2A" w:rsidRDefault="00695260" w:rsidP="0069526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</w:pPr>
            <w:r w:rsidRPr="00385B2A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deconectarea şi reconectarea instalaţiilor interne de apă şi de canalizare, întreruperi şi limitări la furnizarea/prestarea serviciului public de alimentare cu apă şi de canalizare;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suspendarea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și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rezilierea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contractului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modificarea</w:t>
            </w:r>
            <w:proofErr w:type="spellEnd"/>
            <w:r w:rsidRPr="0069526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soluționarea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neînțelegerilor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și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litigiilor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;</w:t>
            </w:r>
          </w:p>
          <w:p w:rsidR="00695260" w:rsidRPr="00695260" w:rsidRDefault="00695260" w:rsidP="00695260">
            <w:pPr>
              <w:numPr>
                <w:ilvl w:val="0"/>
                <w:numId w:val="10"/>
              </w:numPr>
              <w:spacing w:after="0" w:line="360" w:lineRule="auto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</w:pP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prevederi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speciale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sz w:val="26"/>
                <w:szCs w:val="26"/>
                <w:lang w:val="en-GB" w:eastAsia="en-GB"/>
              </w:rPr>
              <w:t>.</w:t>
            </w:r>
          </w:p>
          <w:p w:rsidR="00695260" w:rsidRPr="00385B2A" w:rsidRDefault="00695260" w:rsidP="00695260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</w:pPr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 xml:space="preserve">           Anexa nr. 1 Calitatea și parametrii tehnici la furnizarea serviciului public de alimentare cu apă şi de canalizare.</w:t>
            </w:r>
          </w:p>
          <w:p w:rsidR="00695260" w:rsidRPr="00385B2A" w:rsidRDefault="00695260" w:rsidP="00695260">
            <w:pPr>
              <w:spacing w:after="0" w:line="36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</w:pPr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 xml:space="preserve">           Fiecarea operator în dependență de specificul activității și de necesități își vor elabora </w:t>
            </w:r>
            <w:proofErr w:type="spellStart"/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>propriul</w:t>
            </w:r>
            <w:proofErr w:type="spellEnd"/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 xml:space="preserve"> </w:t>
            </w:r>
            <w:proofErr w:type="spellStart"/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>contract</w:t>
            </w:r>
            <w:proofErr w:type="spellEnd"/>
            <w:r w:rsidRPr="00385B2A">
              <w:rPr>
                <w:rFonts w:ascii="Times New Roman" w:eastAsiaTheme="minorEastAsia" w:hAnsi="Times New Roman" w:cs="Times New Roman"/>
                <w:sz w:val="26"/>
                <w:szCs w:val="26"/>
                <w:lang w:val="fr-FR" w:eastAsia="en-GB"/>
              </w:rPr>
              <w:t xml:space="preserve"> de f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ro-MD" w:eastAsia="en-GB"/>
              </w:rPr>
              <w:t>urnizare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ro-MD" w:eastAsia="en-GB"/>
              </w:rPr>
              <w:t xml:space="preserve">/prestare a serviciului public de alimentare cu apă și de canalizare, negociat cu </w:t>
            </w:r>
            <w:proofErr w:type="spellStart"/>
            <w:r w:rsidRPr="0069526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ro-MD" w:eastAsia="en-GB"/>
              </w:rPr>
              <w:t>cealată</w:t>
            </w:r>
            <w:proofErr w:type="spellEnd"/>
            <w:r w:rsidRPr="00695260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val="ro-MD" w:eastAsia="en-GB"/>
              </w:rPr>
              <w:t xml:space="preserve"> parte contractată.</w:t>
            </w:r>
          </w:p>
          <w:p w:rsidR="00FB19A5" w:rsidRPr="00385B2A" w:rsidRDefault="00FB19A5" w:rsidP="00695260">
            <w:pPr>
              <w:tabs>
                <w:tab w:val="left" w:pos="783"/>
              </w:tabs>
              <w:spacing w:after="0"/>
              <w:ind w:firstLine="216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7021B2">
            <w:pPr>
              <w:tabs>
                <w:tab w:val="left" w:pos="783"/>
              </w:tabs>
              <w:spacing w:after="0" w:line="240" w:lineRule="auto"/>
              <w:ind w:firstLine="216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4. Descrierea gradului de compatibilitate pentru proiect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ele care au ca scop armonizarea </w:t>
            </w:r>
            <w:proofErr w:type="spellStart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legislaţiei</w:t>
            </w:r>
            <w:proofErr w:type="spellEnd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naţionale</w:t>
            </w:r>
            <w:proofErr w:type="spellEnd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cu </w:t>
            </w:r>
            <w:proofErr w:type="spellStart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legislaţia</w:t>
            </w:r>
            <w:proofErr w:type="spellEnd"/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Uniunii Europene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0B25E2" w:rsidP="00754274">
            <w:pPr>
              <w:tabs>
                <w:tab w:val="left" w:pos="783"/>
              </w:tabs>
              <w:spacing w:after="0"/>
              <w:ind w:firstLine="2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021B2"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Proiectul </w:t>
            </w:r>
            <w:r w:rsidR="00666C85">
              <w:rPr>
                <w:rFonts w:ascii="Times New Roman" w:hAnsi="Times New Roman" w:cs="Times New Roman"/>
                <w:sz w:val="26"/>
                <w:szCs w:val="26"/>
              </w:rPr>
              <w:t>Contractului-cadru</w:t>
            </w:r>
            <w:r w:rsidR="00695260" w:rsidRPr="00695260">
              <w:rPr>
                <w:rFonts w:ascii="Times New Roman" w:hAnsi="Times New Roman" w:cs="Times New Roman"/>
                <w:sz w:val="26"/>
                <w:szCs w:val="26"/>
              </w:rPr>
              <w:t xml:space="preserve"> de furnizare/prestare a serviciului public de alimentare cu apă și de canalizare</w:t>
            </w:r>
            <w:r w:rsidR="006952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21B2" w:rsidRPr="007021B2">
              <w:rPr>
                <w:rFonts w:ascii="Times New Roman" w:hAnsi="Times New Roman" w:cs="Times New Roman"/>
                <w:sz w:val="26"/>
                <w:szCs w:val="26"/>
              </w:rPr>
              <w:t>nu ține de procesul de armonizare a legislației naționale cu legislația Uniunii Europene</w:t>
            </w:r>
          </w:p>
        </w:tc>
      </w:tr>
      <w:tr w:rsidR="00820C15" w:rsidRPr="000113FF" w:rsidTr="008A2BE8">
        <w:tc>
          <w:tcPr>
            <w:tcW w:w="5000" w:type="pct"/>
          </w:tcPr>
          <w:p w:rsidR="00820C15" w:rsidRPr="000113FF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5. Fundamentarea </w:t>
            </w:r>
            <w:proofErr w:type="spellStart"/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economico</w:t>
            </w:r>
            <w:proofErr w:type="spellEnd"/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-financiară</w:t>
            </w:r>
          </w:p>
        </w:tc>
      </w:tr>
      <w:tr w:rsidR="00820C15" w:rsidRPr="000113FF" w:rsidTr="008A2BE8">
        <w:tc>
          <w:tcPr>
            <w:tcW w:w="5000" w:type="pct"/>
          </w:tcPr>
          <w:p w:rsidR="00820C15" w:rsidRPr="00724610" w:rsidRDefault="00820C15" w:rsidP="0075427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610">
              <w:rPr>
                <w:rFonts w:ascii="Times New Roman" w:hAnsi="Times New Roman" w:cs="Times New Roman"/>
                <w:sz w:val="26"/>
                <w:szCs w:val="26"/>
              </w:rPr>
              <w:t xml:space="preserve">Elaborarea și aprobarea documentului propus nu va genera </w:t>
            </w:r>
            <w:r w:rsidR="00695260">
              <w:rPr>
                <w:rFonts w:ascii="Times New Roman" w:hAnsi="Times New Roman" w:cs="Times New Roman"/>
                <w:sz w:val="26"/>
                <w:szCs w:val="26"/>
              </w:rPr>
              <w:t xml:space="preserve">careva </w:t>
            </w:r>
            <w:r w:rsidRPr="00724610">
              <w:rPr>
                <w:rFonts w:ascii="Times New Roman" w:hAnsi="Times New Roman" w:cs="Times New Roman"/>
                <w:sz w:val="26"/>
                <w:szCs w:val="26"/>
              </w:rPr>
              <w:t xml:space="preserve">costuri pentru </w:t>
            </w:r>
            <w:r w:rsidR="00695260">
              <w:rPr>
                <w:rFonts w:ascii="Times New Roman" w:hAnsi="Times New Roman" w:cs="Times New Roman"/>
                <w:sz w:val="26"/>
                <w:szCs w:val="26"/>
              </w:rPr>
              <w:t>operatori.</w:t>
            </w:r>
          </w:p>
          <w:p w:rsidR="00724610" w:rsidRPr="00385B2A" w:rsidRDefault="00724610" w:rsidP="00754274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           </w:t>
            </w:r>
            <w:r w:rsidRPr="00724610">
              <w:rPr>
                <w:rFonts w:ascii="Times New Roman" w:eastAsia="Batang" w:hAnsi="Times New Roman" w:cs="Times New Roman"/>
                <w:bCs/>
                <w:iCs/>
                <w:sz w:val="26"/>
                <w:szCs w:val="26"/>
                <w:lang w:eastAsia="ja-JP"/>
              </w:rPr>
              <w:t>Costuri aferente implementării de către operatorii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 care furnizează/prestează serviciul public de alimentare cu apă și de canalizare nu sunt estimate. </w:t>
            </w:r>
            <w:r w:rsidR="00666C85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Contractul-cadru</w:t>
            </w:r>
            <w:r w:rsidR="0068078F"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 fiind 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doar un document care </w:t>
            </w:r>
            <w:r w:rsidR="009049A6"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ar permine fiecărui operator, precum și administrației publice locale să-și elaboreze propriile contracte ajustîndu-le în dependență de necesitățile consumatorilor și specificul activității. Impunerea acestui Contract 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aiet</w:t>
            </w:r>
            <w:r w:rsidR="004217D5"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ului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 xml:space="preserve"> ar fi un </w:t>
            </w:r>
            <w:r w:rsidR="009049A6"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garant în furnizarea/prestarea serviciului public de alimentare cu apă și de canalizare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eastAsia="ja-JP"/>
              </w:rPr>
              <w:t>activității operatorului și nu ar trebui să atragă careva cheltuieli financiare.</w:t>
            </w:r>
          </w:p>
          <w:p w:rsidR="00820C15" w:rsidRPr="00724610" w:rsidRDefault="00724610" w:rsidP="00754274">
            <w:pPr>
              <w:spacing w:after="0"/>
              <w:jc w:val="both"/>
              <w:rPr>
                <w:rFonts w:ascii="Times New Roman" w:eastAsia="Batang" w:hAnsi="Times New Roman" w:cs="Times New Roman"/>
                <w:bCs/>
                <w:iCs/>
                <w:sz w:val="24"/>
                <w:szCs w:val="24"/>
                <w:lang w:eastAsia="ja-JP"/>
              </w:rPr>
            </w:pPr>
            <w:r>
              <w:rPr>
                <w:rFonts w:ascii="Times New Roman" w:eastAsia="Batang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           </w:t>
            </w:r>
            <w:r w:rsidRPr="00724610">
              <w:rPr>
                <w:rFonts w:ascii="Times New Roman" w:eastAsia="Batang" w:hAnsi="Times New Roman" w:cs="Times New Roman"/>
                <w:bCs/>
                <w:iCs/>
                <w:sz w:val="26"/>
                <w:szCs w:val="26"/>
                <w:lang w:eastAsia="ja-JP"/>
              </w:rPr>
              <w:t xml:space="preserve">Costuri legate de instruirea personalului operatorilor </w:t>
            </w:r>
            <w:r w:rsidRPr="00385B2A">
              <w:rPr>
                <w:rFonts w:ascii="Times New Roman" w:hAnsi="Times New Roman" w:cs="Times New Roman"/>
                <w:bCs/>
                <w:sz w:val="26"/>
                <w:szCs w:val="26"/>
                <w:lang w:val="fr-FR" w:eastAsia="ja-JP"/>
              </w:rPr>
              <w:t xml:space="preserve">care furnizează/prestează serviciul public de alimentare cu apă și de canalizare, de asemenea nu se identifică. </w:t>
            </w:r>
            <w:r w:rsidRPr="00724610">
              <w:rPr>
                <w:rFonts w:ascii="Times New Roman" w:eastAsia="Batang" w:hAnsi="Times New Roman" w:cs="Times New Roman"/>
                <w:bCs/>
                <w:iCs/>
                <w:sz w:val="26"/>
                <w:szCs w:val="26"/>
                <w:lang w:eastAsia="ja-JP"/>
              </w:rPr>
              <w:t>Este evident, că în cadrul unei întreprinderi, în special a celei care prestează servicii de interes public, instruirea continuă a personalului face parte din activitățile curente.</w:t>
            </w:r>
          </w:p>
        </w:tc>
      </w:tr>
      <w:tr w:rsidR="00820C15" w:rsidRPr="000113FF" w:rsidTr="008A2BE8">
        <w:tc>
          <w:tcPr>
            <w:tcW w:w="5000" w:type="pct"/>
          </w:tcPr>
          <w:p w:rsidR="00820C15" w:rsidRPr="000113FF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lastRenderedPageBreak/>
              <w:t>6. Modul de încorporare a actului în cadrul normativ în vigoare</w:t>
            </w:r>
          </w:p>
        </w:tc>
      </w:tr>
      <w:tr w:rsidR="00820C15" w:rsidRPr="000113FF" w:rsidTr="008A2BE8">
        <w:tc>
          <w:tcPr>
            <w:tcW w:w="5000" w:type="pct"/>
          </w:tcPr>
          <w:p w:rsidR="000B25E2" w:rsidRDefault="00603F93" w:rsidP="00754274">
            <w:pPr>
              <w:tabs>
                <w:tab w:val="left" w:pos="284"/>
              </w:tabs>
              <w:suppressAutoHyphens/>
              <w:spacing w:after="0"/>
              <w:ind w:firstLine="6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021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O dată cu stabilirea expresă în Legea 322 din 30.11.2018 </w:t>
            </w:r>
            <w:r w:rsidRPr="007021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pentru modificarea Legii                              nr. 303/2013 privind serviciul public de alimentare cu apă și de canalizare, ANRE îi revine obligația și este</w:t>
            </w:r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responsabil de elaborarea </w:t>
            </w:r>
            <w:r w:rsidR="00666C8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Contractului-cadru</w:t>
            </w:r>
            <w:r w:rsidRPr="007021B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, în care va fi clar </w:t>
            </w:r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prevăzute toate clauzele necesare și utile </w:t>
            </w:r>
            <w:proofErr w:type="spellStart"/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atît</w:t>
            </w:r>
            <w:proofErr w:type="spellEnd"/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operatorului, </w:t>
            </w:r>
            <w:proofErr w:type="spellStart"/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cît</w:t>
            </w:r>
            <w:proofErr w:type="spellEnd"/>
            <w:r w:rsidR="000B25E2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și consumatorului.</w:t>
            </w:r>
          </w:p>
          <w:p w:rsidR="00603F93" w:rsidRPr="00385B2A" w:rsidRDefault="00507DAF" w:rsidP="00754274">
            <w:pPr>
              <w:spacing w:after="0"/>
              <w:ind w:firstLine="708"/>
              <w:jc w:val="both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</w:pPr>
            <w:r w:rsidRP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T</w:t>
            </w:r>
            <w:r w:rsidR="00603F93" w:rsidRP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emeiul juridic în e</w:t>
            </w:r>
            <w:r w:rsid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laborarea proiectului </w:t>
            </w:r>
            <w:r w:rsidR="00666C8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>Contractului-cadru</w:t>
            </w:r>
            <w:r w:rsid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 </w:t>
            </w:r>
            <w:r w:rsidR="00603F93" w:rsidRPr="000B25E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o-RO"/>
              </w:rPr>
              <w:t xml:space="preserve">constituie </w:t>
            </w:r>
            <w:r w:rsidR="000B25E2" w:rsidRPr="000B25E2">
              <w:rPr>
                <w:rFonts w:ascii="Times New Roman" w:eastAsia="Batang" w:hAnsi="Times New Roman"/>
                <w:bCs/>
                <w:sz w:val="26"/>
                <w:szCs w:val="26"/>
                <w:lang w:eastAsia="ja-JP"/>
              </w:rPr>
              <w:t xml:space="preserve">art. 7, alin. (2), </w:t>
            </w:r>
            <w:r w:rsidR="000B25E2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lit. g</w:t>
            </w:r>
            <w:r w:rsidR="000B25E2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</w:rPr>
              <w:t>2</w:t>
            </w:r>
            <w:r w:rsidR="000B25E2" w:rsidRPr="000B25E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) din</w:t>
            </w:r>
            <w:r w:rsidR="000B25E2" w:rsidRPr="000B25E2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Legea </w:t>
            </w:r>
            <w:r w:rsidR="000B25E2" w:rsidRPr="000B25E2">
              <w:rPr>
                <w:rFonts w:ascii="Times New Roman" w:hAnsi="Times New Roman"/>
                <w:sz w:val="26"/>
                <w:szCs w:val="26"/>
              </w:rPr>
              <w:t xml:space="preserve">nr. 303 din 13.12.2013 privind serviciul public de alimentare cu apă </w:t>
            </w:r>
            <w:proofErr w:type="spellStart"/>
            <w:r w:rsidR="000B25E2" w:rsidRPr="000B25E2">
              <w:rPr>
                <w:rFonts w:ascii="Times New Roman" w:hAnsi="Times New Roman"/>
                <w:sz w:val="26"/>
                <w:szCs w:val="26"/>
              </w:rPr>
              <w:t>şi</w:t>
            </w:r>
            <w:proofErr w:type="spellEnd"/>
            <w:r w:rsidR="000B25E2" w:rsidRPr="000B25E2">
              <w:rPr>
                <w:rFonts w:ascii="Times New Roman" w:hAnsi="Times New Roman"/>
                <w:sz w:val="26"/>
                <w:szCs w:val="26"/>
              </w:rPr>
              <w:t xml:space="preserve"> de canalizare</w:t>
            </w:r>
            <w:r w:rsidR="000B25E2" w:rsidRPr="00385B2A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</w:t>
            </w:r>
            <w:r w:rsidR="00603F93" w:rsidRPr="00385B2A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privind serviciul public de alimentare cu apă și de canalizare, modificată prin Legea nr. 322 din 30.11.2018, care prevede că Agenția Națională pentru Reglementare în Energetică asigură elaborarea reglementării respective.</w:t>
            </w:r>
          </w:p>
          <w:p w:rsidR="00603F93" w:rsidRPr="00385B2A" w:rsidRDefault="00603F93" w:rsidP="00603F93">
            <w:pPr>
              <w:tabs>
                <w:tab w:val="left" w:pos="284"/>
              </w:tabs>
              <w:suppressAutoHyphens/>
              <w:spacing w:after="0"/>
              <w:ind w:firstLine="62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0C15" w:rsidRPr="000113FF" w:rsidTr="008A2BE8">
        <w:tc>
          <w:tcPr>
            <w:tcW w:w="5000" w:type="pct"/>
          </w:tcPr>
          <w:p w:rsidR="00820C15" w:rsidRPr="000113FF" w:rsidRDefault="00820C15" w:rsidP="008A2BE8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7. Avizarea </w:t>
            </w:r>
            <w:proofErr w:type="spellStart"/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>şi</w:t>
            </w:r>
            <w:proofErr w:type="spellEnd"/>
            <w:r w:rsidRPr="000113FF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 consultarea publică a proiectului</w:t>
            </w:r>
          </w:p>
        </w:tc>
      </w:tr>
      <w:tr w:rsidR="00820C15" w:rsidRPr="000113FF" w:rsidTr="008A2BE8">
        <w:tc>
          <w:tcPr>
            <w:tcW w:w="5000" w:type="pct"/>
          </w:tcPr>
          <w:p w:rsidR="00820C15" w:rsidRPr="007021B2" w:rsidRDefault="00820C15" w:rsidP="00754274">
            <w:pPr>
              <w:tabs>
                <w:tab w:val="left" w:pos="284"/>
                <w:tab w:val="num" w:pos="360"/>
              </w:tabs>
              <w:suppressAutoHyphens/>
              <w:spacing w:after="0"/>
              <w:ind w:right="18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Proiectul </w:t>
            </w:r>
            <w:r w:rsidR="00666C85">
              <w:rPr>
                <w:rFonts w:ascii="Times New Roman" w:hAnsi="Times New Roman" w:cs="Times New Roman"/>
                <w:sz w:val="26"/>
                <w:szCs w:val="26"/>
              </w:rPr>
              <w:t>Contractului-cadru</w:t>
            </w:r>
            <w:r w:rsidR="000B25E2">
              <w:rPr>
                <w:rFonts w:ascii="Times New Roman" w:hAnsi="Times New Roman" w:cs="Times New Roman"/>
                <w:sz w:val="26"/>
                <w:szCs w:val="26"/>
              </w:rPr>
              <w:t xml:space="preserve"> de furnizare/prestare a serviciului public de alimentare cu apă și de canalizare</w:t>
            </w:r>
            <w:r w:rsidR="000B25E2"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3F93"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a </w:t>
            </w:r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fost prezentat spre consultare publică și avizare părților interesate în conformitate cu Legea privind </w:t>
            </w:r>
            <w:r w:rsidR="00603F93"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transparența</w:t>
            </w:r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în procesul decizional nr. 239/2008.</w:t>
            </w:r>
          </w:p>
          <w:p w:rsidR="00666C85" w:rsidRPr="00C73DC7" w:rsidRDefault="00666C85" w:rsidP="00666C85">
            <w:pPr>
              <w:ind w:firstLine="567"/>
              <w:jc w:val="both"/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</w:pPr>
            <w:r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Agenția a informat despre lansarea consultărilor publice Ministerul Economiei și Infrastructurii, </w:t>
            </w:r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Ministerul Agriculturii, Dezvoltării Regionale și Mediului, Consiliul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Concurenţei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,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Confederaţia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Naţională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a Sindicatelor din Moldova,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Confederaţia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Naţională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a Patronatului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, </w:t>
            </w:r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Centrul pentru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protecţia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drepturilor consumatorilor, 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Asociația Patronală a Serviciilor Publice,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Asociaţia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obştească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“</w:t>
            </w:r>
            <w:proofErr w:type="spellStart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Protecţia</w:t>
            </w:r>
            <w:proofErr w:type="spellEnd"/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  Consumatorilor”, </w:t>
            </w:r>
            <w:r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 xml:space="preserve">Ministerul Finanțelor, </w:t>
            </w:r>
            <w:r w:rsidRPr="00C73DC7">
              <w:rPr>
                <w:rFonts w:ascii="Times New Roman" w:eastAsia="Batang" w:hAnsi="Times New Roman" w:cs="Times New Roman"/>
                <w:bCs/>
                <w:sz w:val="26"/>
                <w:szCs w:val="26"/>
                <w:lang w:eastAsia="ja-JP"/>
              </w:rPr>
              <w:t>operatorii din sectorul de apă și de canalizare, etc.</w:t>
            </w:r>
          </w:p>
          <w:p w:rsidR="00820C15" w:rsidRPr="007021B2" w:rsidRDefault="00820C15" w:rsidP="00754274">
            <w:pPr>
              <w:tabs>
                <w:tab w:val="num" w:pos="360"/>
              </w:tabs>
              <w:suppressAutoHyphens/>
              <w:spacing w:after="0"/>
              <w:ind w:right="18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bookmarkStart w:id="1" w:name="_GoBack"/>
            <w:bookmarkEnd w:id="1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Propunerile </w:t>
            </w:r>
            <w:proofErr w:type="spellStart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şi</w:t>
            </w:r>
            <w:proofErr w:type="spellEnd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obiecţiile</w:t>
            </w:r>
            <w:proofErr w:type="spellEnd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înaintate la proiectul </w:t>
            </w:r>
            <w:r w:rsidR="00666C85">
              <w:rPr>
                <w:rFonts w:ascii="Times New Roman" w:hAnsi="Times New Roman" w:cs="Times New Roman"/>
                <w:sz w:val="26"/>
                <w:szCs w:val="26"/>
              </w:rPr>
              <w:t>Contractului-cadru</w:t>
            </w:r>
            <w:r w:rsidR="000B25E2">
              <w:rPr>
                <w:rFonts w:ascii="Times New Roman" w:hAnsi="Times New Roman" w:cs="Times New Roman"/>
                <w:sz w:val="26"/>
                <w:szCs w:val="26"/>
              </w:rPr>
              <w:t xml:space="preserve"> de furnizare/prestare a serviciului public de alimentare cu apă și de canalizare</w:t>
            </w:r>
            <w:r w:rsidR="00603F93"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au fost incluse în sinteza obiecțiilor </w:t>
            </w:r>
            <w:proofErr w:type="spellStart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şi</w:t>
            </w:r>
            <w:proofErr w:type="spellEnd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recomandărilor prezentate de către </w:t>
            </w:r>
            <w:proofErr w:type="spellStart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părţile</w:t>
            </w:r>
            <w:proofErr w:type="spellEnd"/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interesate</w:t>
            </w:r>
            <w:r w:rsidRPr="007021B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820C15" w:rsidRPr="00535824" w:rsidRDefault="00820C15" w:rsidP="008A2BE8">
            <w:pPr>
              <w:widowControl w:val="0"/>
              <w:tabs>
                <w:tab w:val="left" w:pos="141"/>
              </w:tabs>
              <w:ind w:right="180" w:firstLine="64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C15" w:rsidRPr="000113FF" w:rsidTr="008A2BE8">
        <w:tc>
          <w:tcPr>
            <w:tcW w:w="5000" w:type="pct"/>
          </w:tcPr>
          <w:p w:rsidR="007021B2" w:rsidRPr="007021B2" w:rsidRDefault="007021B2" w:rsidP="007021B2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21B2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  <w:t xml:space="preserve">8. </w:t>
            </w:r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Constatările expertizei anticorupție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507DAF">
            <w:pPr>
              <w:tabs>
                <w:tab w:val="left" w:pos="641"/>
                <w:tab w:val="left" w:pos="1196"/>
              </w:tabs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7021B2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9. Constatările expertizei de compatibilitate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0B25E2">
            <w:pPr>
              <w:tabs>
                <w:tab w:val="left" w:pos="884"/>
                <w:tab w:val="left" w:pos="119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B25E2">
              <w:rPr>
                <w:rFonts w:ascii="Times New Roman" w:hAnsi="Times New Roman" w:cs="Times New Roman"/>
                <w:sz w:val="26"/>
                <w:szCs w:val="26"/>
              </w:rPr>
              <w:t xml:space="preserve">Proiectul </w:t>
            </w:r>
            <w:r w:rsidR="00666C85">
              <w:rPr>
                <w:rFonts w:ascii="Times New Roman" w:hAnsi="Times New Roman" w:cs="Times New Roman"/>
                <w:sz w:val="26"/>
                <w:szCs w:val="26"/>
              </w:rPr>
              <w:t>Contractului-cadru</w:t>
            </w:r>
            <w:r w:rsidRPr="007021B2">
              <w:rPr>
                <w:rFonts w:ascii="Times New Roman" w:hAnsi="Times New Roman" w:cs="Times New Roman"/>
                <w:sz w:val="26"/>
                <w:szCs w:val="26"/>
              </w:rPr>
              <w:t xml:space="preserve"> nu are drept scop armonizarea legislației naționale cu legislația Uniunii Europene.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7021B2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10. Constatările expertizei juridice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507DAF">
            <w:pPr>
              <w:tabs>
                <w:tab w:val="left" w:pos="499"/>
                <w:tab w:val="left" w:pos="119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7021B2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21B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11. Constatările altor expertize </w:t>
            </w:r>
          </w:p>
        </w:tc>
      </w:tr>
      <w:tr w:rsidR="007021B2" w:rsidRPr="000113FF" w:rsidTr="008A2BE8">
        <w:tc>
          <w:tcPr>
            <w:tcW w:w="5000" w:type="pct"/>
          </w:tcPr>
          <w:p w:rsidR="007021B2" w:rsidRPr="007021B2" w:rsidRDefault="007021B2" w:rsidP="00507DAF">
            <w:pPr>
              <w:tabs>
                <w:tab w:val="left" w:pos="884"/>
                <w:tab w:val="left" w:pos="1196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</w:tr>
    </w:tbl>
    <w:p w:rsidR="00754274" w:rsidRDefault="00754274" w:rsidP="007021B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5E2" w:rsidRDefault="000B25E2" w:rsidP="007021B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5E2" w:rsidRDefault="00754274" w:rsidP="00AA7B1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274">
        <w:rPr>
          <w:rFonts w:ascii="Times New Roman" w:hAnsi="Times New Roman" w:cs="Times New Roman"/>
          <w:b/>
          <w:sz w:val="26"/>
          <w:szCs w:val="26"/>
        </w:rPr>
        <w:t xml:space="preserve">Director </w:t>
      </w:r>
    </w:p>
    <w:p w:rsidR="00AA7B15" w:rsidRPr="00AA7B15" w:rsidRDefault="00AA7B15" w:rsidP="00AA7B1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ro-MD"/>
        </w:rPr>
      </w:pPr>
      <w:r>
        <w:rPr>
          <w:rFonts w:ascii="Times New Roman" w:hAnsi="Times New Roman" w:cs="Times New Roman"/>
          <w:b/>
          <w:sz w:val="26"/>
          <w:szCs w:val="26"/>
          <w:lang w:val="ro-MD"/>
        </w:rPr>
        <w:t>Ștefan CREANGĂ</w:t>
      </w:r>
    </w:p>
    <w:p w:rsidR="000B25E2" w:rsidRDefault="000B25E2" w:rsidP="000B25E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25E2" w:rsidRPr="00754274" w:rsidRDefault="000B25E2" w:rsidP="000B25E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4274" w:rsidRPr="00754274" w:rsidRDefault="00754274" w:rsidP="0075427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4274">
        <w:rPr>
          <w:rFonts w:ascii="Times New Roman" w:hAnsi="Times New Roman" w:cs="Times New Roman"/>
          <w:b/>
          <w:sz w:val="26"/>
          <w:szCs w:val="26"/>
        </w:rPr>
        <w:t xml:space="preserve">Departamentul Reglementări </w:t>
      </w:r>
    </w:p>
    <w:p w:rsidR="00754274" w:rsidRPr="00754274" w:rsidRDefault="00754274" w:rsidP="0075427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o-RO"/>
        </w:rPr>
      </w:pPr>
      <w:proofErr w:type="spellStart"/>
      <w:r w:rsidRPr="00754274">
        <w:rPr>
          <w:rFonts w:ascii="Times New Roman" w:hAnsi="Times New Roman" w:cs="Times New Roman"/>
          <w:b/>
          <w:sz w:val="26"/>
          <w:szCs w:val="26"/>
        </w:rPr>
        <w:t>Evlampie</w:t>
      </w:r>
      <w:proofErr w:type="spellEnd"/>
      <w:r w:rsidRPr="00754274">
        <w:rPr>
          <w:rFonts w:ascii="Times New Roman" w:hAnsi="Times New Roman" w:cs="Times New Roman"/>
          <w:b/>
          <w:sz w:val="26"/>
          <w:szCs w:val="26"/>
        </w:rPr>
        <w:t xml:space="preserve"> DONOS</w:t>
      </w:r>
    </w:p>
    <w:p w:rsidR="00754274" w:rsidRPr="000113FF" w:rsidRDefault="00754274" w:rsidP="007021B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o-RO"/>
        </w:rPr>
      </w:pPr>
    </w:p>
    <w:sectPr w:rsidR="00754274" w:rsidRPr="000113FF" w:rsidSect="000B25E2">
      <w:pgSz w:w="11906" w:h="16838"/>
      <w:pgMar w:top="426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2A4745"/>
    <w:multiLevelType w:val="hybridMultilevel"/>
    <w:tmpl w:val="138C2956"/>
    <w:lvl w:ilvl="0" w:tplc="8264D15A">
      <w:start w:val="1"/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 w15:restartNumberingAfterBreak="0">
    <w:nsid w:val="11DE1F55"/>
    <w:multiLevelType w:val="hybridMultilevel"/>
    <w:tmpl w:val="60BA146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D45AA3"/>
    <w:multiLevelType w:val="multilevel"/>
    <w:tmpl w:val="D49AD5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3B41B3"/>
    <w:multiLevelType w:val="hybridMultilevel"/>
    <w:tmpl w:val="81762E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F10FB"/>
    <w:multiLevelType w:val="hybridMultilevel"/>
    <w:tmpl w:val="F7AC1846"/>
    <w:lvl w:ilvl="0" w:tplc="CB4CBDD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CED2F7E4">
      <w:start w:val="1"/>
      <w:numFmt w:val="lowerLetter"/>
      <w:lvlText w:val="%2)"/>
      <w:lvlJc w:val="left"/>
      <w:pPr>
        <w:ind w:left="2667" w:hanging="1020"/>
      </w:pPr>
      <w:rPr>
        <w:rFonts w:hint="default"/>
        <w:color w:val="FF0000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610B54"/>
    <w:multiLevelType w:val="hybridMultilevel"/>
    <w:tmpl w:val="98A8EC6C"/>
    <w:lvl w:ilvl="0" w:tplc="AEF6C1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3C6D"/>
    <w:multiLevelType w:val="hybridMultilevel"/>
    <w:tmpl w:val="F88809A4"/>
    <w:lvl w:ilvl="0" w:tplc="7FD476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5505335"/>
    <w:multiLevelType w:val="hybridMultilevel"/>
    <w:tmpl w:val="B0A07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15"/>
    <w:rsid w:val="00006360"/>
    <w:rsid w:val="00051A3C"/>
    <w:rsid w:val="00073D55"/>
    <w:rsid w:val="000B25E2"/>
    <w:rsid w:val="00385B2A"/>
    <w:rsid w:val="004217D5"/>
    <w:rsid w:val="00507DAF"/>
    <w:rsid w:val="00603F93"/>
    <w:rsid w:val="00666C85"/>
    <w:rsid w:val="0068078F"/>
    <w:rsid w:val="00695260"/>
    <w:rsid w:val="007021B2"/>
    <w:rsid w:val="00724610"/>
    <w:rsid w:val="00754274"/>
    <w:rsid w:val="007E3C2E"/>
    <w:rsid w:val="00820C15"/>
    <w:rsid w:val="009049A6"/>
    <w:rsid w:val="00A3281E"/>
    <w:rsid w:val="00AA7B15"/>
    <w:rsid w:val="00AB2FF5"/>
    <w:rsid w:val="00B010CB"/>
    <w:rsid w:val="00B31C19"/>
    <w:rsid w:val="00FB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676F9-E3E8-4293-823B-71547609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C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0C15"/>
    <w:pPr>
      <w:ind w:left="720"/>
      <w:contextualSpacing/>
    </w:pPr>
  </w:style>
  <w:style w:type="paragraph" w:customStyle="1" w:styleId="def">
    <w:name w:val="def"/>
    <w:basedOn w:val="Normal"/>
    <w:rsid w:val="0082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820C15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ListParagraphChar">
    <w:name w:val="List Paragraph Char"/>
    <w:link w:val="ListParagraph"/>
    <w:uiPriority w:val="34"/>
    <w:locked/>
    <w:rsid w:val="00820C15"/>
    <w:rPr>
      <w:lang w:val="ro-RO"/>
    </w:rPr>
  </w:style>
  <w:style w:type="paragraph" w:styleId="NormalWeb">
    <w:name w:val="Normal (Web)"/>
    <w:aliases w:val="Знак,webb, Знак"/>
    <w:basedOn w:val="Normal"/>
    <w:next w:val="Normal"/>
    <w:link w:val="NormalWebChar"/>
    <w:uiPriority w:val="99"/>
    <w:qFormat/>
    <w:rsid w:val="008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820C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AF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124C-6908-4503-8CDE-5FBEC5E3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Stici Silvia</dc:creator>
  <cp:lastModifiedBy>Stici Silvia</cp:lastModifiedBy>
  <cp:revision>3</cp:revision>
  <dcterms:created xsi:type="dcterms:W3CDTF">2019-07-01T12:17:00Z</dcterms:created>
  <dcterms:modified xsi:type="dcterms:W3CDTF">2019-07-25T15:42:00Z</dcterms:modified>
</cp:coreProperties>
</file>